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6D7B" w:rsidRPr="00916D7B" w:rsidRDefault="00916D7B" w:rsidP="00916D7B">
      <w:pPr>
        <w:ind w:left="-567" w:right="-716"/>
        <w:rPr>
          <w:rFonts w:ascii="Poppins" w:hAnsi="Poppins" w:cs="Poppins"/>
          <w:b/>
          <w:bCs/>
          <w:sz w:val="18"/>
          <w:szCs w:val="18"/>
        </w:rPr>
      </w:pPr>
      <w:r w:rsidRPr="00916D7B">
        <w:rPr>
          <w:rFonts w:ascii="Poppins" w:hAnsi="Poppins" w:cs="Poppins"/>
          <w:b/>
          <w:bCs/>
          <w:sz w:val="18"/>
          <w:szCs w:val="18"/>
        </w:rPr>
        <w:t>Nota de prensa</w:t>
      </w:r>
    </w:p>
    <w:p w:rsidR="00916D7B" w:rsidRPr="00916D7B" w:rsidRDefault="00916D7B" w:rsidP="00916D7B">
      <w:pPr>
        <w:spacing w:before="240"/>
        <w:ind w:left="-567" w:right="-714"/>
        <w:rPr>
          <w:rFonts w:ascii="Poppins" w:hAnsi="Poppins" w:cs="Poppins"/>
          <w:b/>
          <w:bCs/>
          <w:sz w:val="32"/>
          <w:szCs w:val="32"/>
        </w:rPr>
      </w:pPr>
      <w:r w:rsidRPr="00916D7B">
        <w:rPr>
          <w:rFonts w:ascii="Poppins" w:hAnsi="Poppins" w:cs="Poppins"/>
          <w:b/>
          <w:bCs/>
          <w:sz w:val="32"/>
          <w:szCs w:val="32"/>
        </w:rPr>
        <w:t>Un informe alerta sobre l</w:t>
      </w:r>
      <w:r w:rsidR="00D03C16">
        <w:rPr>
          <w:rFonts w:ascii="Poppins" w:hAnsi="Poppins" w:cs="Poppins"/>
          <w:b/>
          <w:bCs/>
          <w:sz w:val="32"/>
          <w:szCs w:val="32"/>
        </w:rPr>
        <w:t xml:space="preserve">os retos más urgentes </w:t>
      </w:r>
      <w:r w:rsidRPr="00916D7B">
        <w:rPr>
          <w:rFonts w:ascii="Poppins" w:hAnsi="Poppins" w:cs="Poppins"/>
          <w:b/>
          <w:bCs/>
          <w:sz w:val="32"/>
          <w:szCs w:val="32"/>
        </w:rPr>
        <w:t xml:space="preserve">en la gestión del Parque del Retiro </w:t>
      </w:r>
    </w:p>
    <w:p w:rsidR="000C28F3" w:rsidRPr="000C28F3" w:rsidRDefault="000C28F3" w:rsidP="000C28F3">
      <w:pPr>
        <w:spacing w:before="240"/>
        <w:ind w:left="-567" w:right="-714"/>
        <w:rPr>
          <w:rFonts w:ascii="Poppins" w:hAnsi="Poppins" w:cs="Poppins"/>
        </w:rPr>
      </w:pPr>
      <w:r w:rsidRPr="000C28F3">
        <w:rPr>
          <w:rFonts w:ascii="Poppins" w:hAnsi="Poppins" w:cs="Poppins"/>
          <w:b/>
          <w:bCs/>
        </w:rPr>
        <w:t xml:space="preserve">Madrid, </w:t>
      </w:r>
      <w:r w:rsidR="00D03C16">
        <w:rPr>
          <w:rFonts w:ascii="Poppins" w:hAnsi="Poppins" w:cs="Poppins"/>
          <w:b/>
          <w:bCs/>
        </w:rPr>
        <w:t>marzo</w:t>
      </w:r>
      <w:r w:rsidRPr="000C28F3">
        <w:rPr>
          <w:rFonts w:ascii="Poppins" w:hAnsi="Poppins" w:cs="Poppins"/>
          <w:b/>
          <w:bCs/>
        </w:rPr>
        <w:t xml:space="preserve"> de 2025</w:t>
      </w:r>
      <w:r w:rsidRPr="000C28F3">
        <w:rPr>
          <w:rFonts w:ascii="Poppins" w:hAnsi="Poppins" w:cs="Poppins"/>
        </w:rPr>
        <w:t xml:space="preserve"> – La plataforma</w:t>
      </w:r>
      <w:r w:rsidR="005E1657">
        <w:rPr>
          <w:rFonts w:ascii="Poppins" w:hAnsi="Poppins" w:cs="Poppins"/>
        </w:rPr>
        <w:t xml:space="preserve"> divulgativa</w:t>
      </w:r>
      <w:r w:rsidRPr="000C28F3">
        <w:rPr>
          <w:rFonts w:ascii="Poppins" w:hAnsi="Poppins" w:cs="Poppins"/>
        </w:rPr>
        <w:t xml:space="preserve"> </w:t>
      </w:r>
      <w:proofErr w:type="spellStart"/>
      <w:r w:rsidRPr="000C28F3">
        <w:rPr>
          <w:rFonts w:ascii="Poppins" w:hAnsi="Poppins" w:cs="Poppins"/>
          <w:b/>
          <w:bCs/>
        </w:rPr>
        <w:t>RetiroExperience</w:t>
      </w:r>
      <w:proofErr w:type="spellEnd"/>
      <w:r w:rsidRPr="000C28F3">
        <w:rPr>
          <w:rFonts w:ascii="Poppins" w:hAnsi="Poppins" w:cs="Poppins"/>
        </w:rPr>
        <w:t xml:space="preserve">, con </w:t>
      </w:r>
      <w:proofErr w:type="gramStart"/>
      <w:r w:rsidR="005E1657">
        <w:rPr>
          <w:rFonts w:ascii="Poppins" w:hAnsi="Poppins" w:cs="Poppins"/>
        </w:rPr>
        <w:t xml:space="preserve">cerca </w:t>
      </w:r>
      <w:r w:rsidRPr="000C28F3">
        <w:rPr>
          <w:rFonts w:ascii="Poppins" w:hAnsi="Poppins" w:cs="Poppins"/>
        </w:rPr>
        <w:t xml:space="preserve"> de</w:t>
      </w:r>
      <w:proofErr w:type="gramEnd"/>
      <w:r w:rsidRPr="000C28F3">
        <w:rPr>
          <w:rFonts w:ascii="Poppins" w:hAnsi="Poppins" w:cs="Poppins"/>
        </w:rPr>
        <w:t xml:space="preserve"> 1</w:t>
      </w:r>
      <w:r w:rsidR="005E1657">
        <w:rPr>
          <w:rFonts w:ascii="Poppins" w:hAnsi="Poppins" w:cs="Poppins"/>
        </w:rPr>
        <w:t>30</w:t>
      </w:r>
      <w:r w:rsidRPr="000C28F3">
        <w:rPr>
          <w:rFonts w:ascii="Poppins" w:hAnsi="Poppins" w:cs="Poppins"/>
        </w:rPr>
        <w:t xml:space="preserve">.000 seguidores en </w:t>
      </w:r>
      <w:r>
        <w:rPr>
          <w:rFonts w:ascii="Poppins" w:hAnsi="Poppins" w:cs="Poppins"/>
        </w:rPr>
        <w:t xml:space="preserve">perfiles de </w:t>
      </w:r>
      <w:r w:rsidRPr="000C28F3">
        <w:rPr>
          <w:rFonts w:ascii="Poppins" w:hAnsi="Poppins" w:cs="Poppins"/>
        </w:rPr>
        <w:t xml:space="preserve">redes sociales dedicados al Parque del Retiro, ha publicado un detallado </w:t>
      </w:r>
      <w:r w:rsidRPr="000C28F3">
        <w:rPr>
          <w:rFonts w:ascii="Poppins" w:hAnsi="Poppins" w:cs="Poppins"/>
          <w:b/>
          <w:bCs/>
        </w:rPr>
        <w:t>informe sobre la gestión del parque</w:t>
      </w:r>
      <w:r w:rsidRPr="000C28F3">
        <w:rPr>
          <w:rFonts w:ascii="Poppins" w:hAnsi="Poppins" w:cs="Poppins"/>
        </w:rPr>
        <w:t xml:space="preserve">, en el que analiza su relación con el </w:t>
      </w:r>
      <w:r w:rsidRPr="000C28F3">
        <w:rPr>
          <w:rFonts w:ascii="Poppins" w:hAnsi="Poppins" w:cs="Poppins"/>
          <w:b/>
          <w:bCs/>
        </w:rPr>
        <w:t>Plan Director</w:t>
      </w:r>
      <w:r w:rsidRPr="000C28F3">
        <w:rPr>
          <w:rFonts w:ascii="Poppins" w:hAnsi="Poppins" w:cs="Poppins"/>
        </w:rPr>
        <w:t xml:space="preserve"> y las recomendaciones de la UNESCO.</w:t>
      </w:r>
    </w:p>
    <w:p w:rsidR="000C28F3" w:rsidRPr="000C28F3" w:rsidRDefault="000C28F3" w:rsidP="000C28F3">
      <w:pPr>
        <w:spacing w:before="240"/>
        <w:ind w:left="-567" w:right="-714"/>
        <w:rPr>
          <w:rFonts w:ascii="Poppins" w:hAnsi="Poppins" w:cs="Poppins"/>
        </w:rPr>
      </w:pPr>
      <w:r w:rsidRPr="000C28F3">
        <w:rPr>
          <w:rFonts w:ascii="Poppins" w:hAnsi="Poppins" w:cs="Poppins"/>
        </w:rPr>
        <w:t xml:space="preserve">El documento, elaborado por </w:t>
      </w:r>
      <w:r w:rsidRPr="000C28F3">
        <w:rPr>
          <w:rFonts w:ascii="Poppins" w:hAnsi="Poppins" w:cs="Poppins"/>
          <w:b/>
          <w:bCs/>
        </w:rPr>
        <w:t xml:space="preserve">Antonello Dellanotte, </w:t>
      </w:r>
      <w:r w:rsidRPr="000C28F3">
        <w:rPr>
          <w:rFonts w:ascii="Poppins" w:hAnsi="Poppins" w:cs="Poppins"/>
        </w:rPr>
        <w:t>conocido como</w:t>
      </w:r>
      <w:r w:rsidRPr="000C28F3">
        <w:rPr>
          <w:rFonts w:ascii="Poppins" w:hAnsi="Poppins" w:cs="Poppins"/>
          <w:b/>
          <w:bCs/>
        </w:rPr>
        <w:t xml:space="preserve"> "el cronista del Retiro"</w:t>
      </w:r>
      <w:r w:rsidRPr="000C28F3">
        <w:rPr>
          <w:rFonts w:ascii="Poppins" w:hAnsi="Poppins" w:cs="Poppins"/>
        </w:rPr>
        <w:t xml:space="preserve">, identifica </w:t>
      </w:r>
      <w:r w:rsidR="00D03C16">
        <w:rPr>
          <w:rFonts w:ascii="Poppins" w:hAnsi="Poppins" w:cs="Poppins"/>
        </w:rPr>
        <w:t>retos importantes</w:t>
      </w:r>
      <w:r w:rsidRPr="000C28F3">
        <w:rPr>
          <w:rFonts w:ascii="Poppins" w:hAnsi="Poppins" w:cs="Poppins"/>
        </w:rPr>
        <w:t xml:space="preserve"> en la conservación y regulación del espacio e incorpora propuestas de mejora basadas en </w:t>
      </w:r>
      <w:r w:rsidRPr="005E1657">
        <w:rPr>
          <w:rFonts w:ascii="Poppins" w:hAnsi="Poppins" w:cs="Poppins"/>
          <w:b/>
          <w:bCs/>
        </w:rPr>
        <w:t>estudios científicos</w:t>
      </w:r>
      <w:r w:rsidRPr="000C28F3">
        <w:rPr>
          <w:rFonts w:ascii="Poppins" w:hAnsi="Poppins" w:cs="Poppins"/>
        </w:rPr>
        <w:t xml:space="preserve">, normativas </w:t>
      </w:r>
      <w:r w:rsidRPr="005E1657">
        <w:rPr>
          <w:rFonts w:ascii="Poppins" w:hAnsi="Poppins" w:cs="Poppins"/>
          <w:b/>
          <w:bCs/>
        </w:rPr>
        <w:t>internacionales</w:t>
      </w:r>
      <w:r w:rsidRPr="000C28F3">
        <w:rPr>
          <w:rFonts w:ascii="Poppins" w:hAnsi="Poppins" w:cs="Poppins"/>
        </w:rPr>
        <w:t xml:space="preserve"> y modelos de gestión de </w:t>
      </w:r>
      <w:r w:rsidRPr="005E1657">
        <w:rPr>
          <w:rFonts w:ascii="Poppins" w:hAnsi="Poppins" w:cs="Poppins"/>
          <w:b/>
          <w:bCs/>
        </w:rPr>
        <w:t>parques urbanos emblemáticos</w:t>
      </w:r>
      <w:r w:rsidRPr="000C28F3">
        <w:rPr>
          <w:rFonts w:ascii="Poppins" w:hAnsi="Poppins" w:cs="Poppins"/>
        </w:rPr>
        <w:t>.</w:t>
      </w:r>
    </w:p>
    <w:p w:rsidR="000C28F3" w:rsidRPr="000C28F3" w:rsidRDefault="000C28F3" w:rsidP="000C28F3">
      <w:pPr>
        <w:spacing w:before="240"/>
        <w:ind w:left="-567" w:right="-714"/>
        <w:rPr>
          <w:rFonts w:ascii="Poppins" w:hAnsi="Poppins" w:cs="Poppins"/>
        </w:rPr>
      </w:pPr>
      <w:r w:rsidRPr="000C28F3">
        <w:rPr>
          <w:rFonts w:ascii="Poppins" w:hAnsi="Poppins" w:cs="Poppins"/>
        </w:rPr>
        <w:t xml:space="preserve">Este trabajo amplía la labor de análisis y divulgación que la plataforma lleva años desarrollando. En 2022, </w:t>
      </w:r>
      <w:proofErr w:type="spellStart"/>
      <w:r w:rsidRPr="000C28F3">
        <w:rPr>
          <w:rFonts w:ascii="Poppins" w:hAnsi="Poppins" w:cs="Poppins"/>
          <w:b/>
          <w:bCs/>
        </w:rPr>
        <w:t>RetiroExperience</w:t>
      </w:r>
      <w:proofErr w:type="spellEnd"/>
      <w:r w:rsidRPr="000C28F3">
        <w:rPr>
          <w:rFonts w:ascii="Poppins" w:hAnsi="Poppins" w:cs="Poppins"/>
          <w:b/>
          <w:bCs/>
        </w:rPr>
        <w:t xml:space="preserve"> realizó un </w:t>
      </w:r>
      <w:hyperlink r:id="rId7" w:history="1">
        <w:r w:rsidRPr="000C28F3">
          <w:rPr>
            <w:rStyle w:val="Hipervnculo"/>
            <w:rFonts w:ascii="Poppins" w:hAnsi="Poppins" w:cs="Poppins"/>
            <w:b/>
            <w:bCs/>
          </w:rPr>
          <w:t>detallado estudio</w:t>
        </w:r>
        <w:r w:rsidR="00D03C16">
          <w:rPr>
            <w:rStyle w:val="Hipervnculo"/>
            <w:rFonts w:ascii="Poppins" w:hAnsi="Poppins" w:cs="Poppins"/>
            <w:b/>
            <w:bCs/>
          </w:rPr>
          <w:t xml:space="preserve"> demoscópico</w:t>
        </w:r>
      </w:hyperlink>
      <w:r w:rsidRPr="000C28F3">
        <w:rPr>
          <w:rFonts w:ascii="Poppins" w:hAnsi="Poppins" w:cs="Poppins"/>
          <w:b/>
          <w:bCs/>
        </w:rPr>
        <w:t xml:space="preserve"> sobre la percepción ciudadana de la gestión del parque</w:t>
      </w:r>
      <w:r w:rsidRPr="000C28F3">
        <w:rPr>
          <w:rFonts w:ascii="Poppins" w:hAnsi="Poppins" w:cs="Poppins"/>
        </w:rPr>
        <w:t>, cuyos resultados ya reflejaban una creciente preocupación por la saturación de visitantes, el deterioro de infraestructuras y la falta de regulación en ciertos usos del espacio público.</w:t>
      </w:r>
    </w:p>
    <w:p w:rsidR="000C28F3" w:rsidRDefault="000C28F3" w:rsidP="000C28F3">
      <w:pPr>
        <w:spacing w:before="240"/>
        <w:ind w:left="-567" w:right="-714"/>
        <w:rPr>
          <w:rFonts w:ascii="Poppins" w:hAnsi="Poppins" w:cs="Poppins"/>
        </w:rPr>
      </w:pPr>
      <w:r w:rsidRPr="000C28F3">
        <w:rPr>
          <w:rFonts w:ascii="Poppins" w:hAnsi="Poppins" w:cs="Poppins"/>
        </w:rPr>
        <w:t xml:space="preserve">Uno de los aspectos más relevantes del informe es que </w:t>
      </w:r>
      <w:r w:rsidRPr="000C28F3">
        <w:rPr>
          <w:rFonts w:ascii="Poppins" w:hAnsi="Poppins" w:cs="Poppins"/>
          <w:b/>
          <w:bCs/>
        </w:rPr>
        <w:t>cada uno de los temas analizados se vincula con las directrices de la UNESCO sobre Patrimonio Mundial</w:t>
      </w:r>
      <w:r w:rsidRPr="000C28F3">
        <w:rPr>
          <w:rFonts w:ascii="Poppins" w:hAnsi="Poppins" w:cs="Poppins"/>
        </w:rPr>
        <w:t xml:space="preserve">, evaluando cómo afectan a la </w:t>
      </w:r>
      <w:r w:rsidRPr="000C28F3">
        <w:rPr>
          <w:rFonts w:ascii="Poppins" w:hAnsi="Poppins" w:cs="Poppins"/>
          <w:b/>
          <w:bCs/>
        </w:rPr>
        <w:t>integridad y autenticidad del Parque del Retiro como parte del Paisaje de la Luz</w:t>
      </w:r>
      <w:r w:rsidRPr="000C28F3">
        <w:rPr>
          <w:rFonts w:ascii="Poppins" w:hAnsi="Poppins" w:cs="Poppins"/>
        </w:rPr>
        <w:t>.</w:t>
      </w:r>
    </w:p>
    <w:p w:rsidR="00916D7B" w:rsidRPr="000C28F3" w:rsidRDefault="00916D7B" w:rsidP="000C28F3">
      <w:pPr>
        <w:spacing w:before="240"/>
        <w:ind w:left="-567" w:right="-714"/>
        <w:rPr>
          <w:rFonts w:ascii="Poppins" w:hAnsi="Poppins" w:cs="Poppins"/>
          <w:sz w:val="28"/>
          <w:szCs w:val="28"/>
        </w:rPr>
      </w:pPr>
      <w:r w:rsidRPr="000C28F3">
        <w:rPr>
          <w:rFonts w:ascii="Poppins" w:hAnsi="Poppins" w:cs="Poppins"/>
          <w:b/>
          <w:bCs/>
          <w:sz w:val="28"/>
          <w:szCs w:val="28"/>
        </w:rPr>
        <w:t>Principales conclusiones</w:t>
      </w:r>
    </w:p>
    <w:p w:rsidR="00916D7B" w:rsidRPr="00916D7B" w:rsidRDefault="00916D7B" w:rsidP="00916D7B">
      <w:pPr>
        <w:spacing w:before="240"/>
        <w:ind w:left="-567" w:right="-714"/>
        <w:rPr>
          <w:rFonts w:ascii="Poppins" w:hAnsi="Poppins" w:cs="Poppins"/>
        </w:rPr>
      </w:pPr>
      <w:r w:rsidRPr="00916D7B">
        <w:rPr>
          <w:rFonts w:ascii="Poppins" w:hAnsi="Poppins" w:cs="Poppins"/>
        </w:rPr>
        <w:t xml:space="preserve">El informe señala problemas clave en la gestión del parque que afectan su sostenibilidad y conservación. Destaca la necesidad de </w:t>
      </w:r>
      <w:r w:rsidRPr="00916D7B">
        <w:rPr>
          <w:rFonts w:ascii="Poppins" w:hAnsi="Poppins" w:cs="Poppins"/>
          <w:b/>
          <w:bCs/>
        </w:rPr>
        <w:t>regular la movilidad y el uso de vehículos</w:t>
      </w:r>
      <w:r w:rsidRPr="00916D7B">
        <w:rPr>
          <w:rFonts w:ascii="Poppins" w:hAnsi="Poppins" w:cs="Poppins"/>
        </w:rPr>
        <w:t xml:space="preserve">, establecer un </w:t>
      </w:r>
      <w:r w:rsidRPr="00916D7B">
        <w:rPr>
          <w:rFonts w:ascii="Poppins" w:hAnsi="Poppins" w:cs="Poppins"/>
          <w:b/>
          <w:bCs/>
        </w:rPr>
        <w:t>plan de gestión para las mascotas</w:t>
      </w:r>
      <w:r w:rsidRPr="00916D7B">
        <w:rPr>
          <w:rFonts w:ascii="Poppins" w:hAnsi="Poppins" w:cs="Poppins"/>
        </w:rPr>
        <w:t xml:space="preserve">, mejorar la </w:t>
      </w:r>
      <w:r w:rsidRPr="00916D7B">
        <w:rPr>
          <w:rFonts w:ascii="Poppins" w:hAnsi="Poppins" w:cs="Poppins"/>
          <w:b/>
          <w:bCs/>
        </w:rPr>
        <w:t>gestión de eventos y celebraciones</w:t>
      </w:r>
      <w:r w:rsidRPr="00916D7B">
        <w:rPr>
          <w:rFonts w:ascii="Poppins" w:hAnsi="Poppins" w:cs="Poppins"/>
        </w:rPr>
        <w:t xml:space="preserve">, garantizar la </w:t>
      </w:r>
      <w:r w:rsidRPr="00916D7B">
        <w:rPr>
          <w:rFonts w:ascii="Poppins" w:hAnsi="Poppins" w:cs="Poppins"/>
          <w:b/>
          <w:bCs/>
        </w:rPr>
        <w:t>accesibilidad universal</w:t>
      </w:r>
      <w:r w:rsidRPr="00916D7B">
        <w:rPr>
          <w:rFonts w:ascii="Poppins" w:hAnsi="Poppins" w:cs="Poppins"/>
        </w:rPr>
        <w:t xml:space="preserve">, mitigar el </w:t>
      </w:r>
      <w:r w:rsidRPr="00916D7B">
        <w:rPr>
          <w:rFonts w:ascii="Poppins" w:hAnsi="Poppins" w:cs="Poppins"/>
          <w:b/>
          <w:bCs/>
        </w:rPr>
        <w:t>impacto de la iluminación ornamental en la biodiversidad</w:t>
      </w:r>
      <w:r w:rsidRPr="00916D7B">
        <w:rPr>
          <w:rFonts w:ascii="Poppins" w:hAnsi="Poppins" w:cs="Poppins"/>
        </w:rPr>
        <w:t xml:space="preserve"> y reforzar la </w:t>
      </w:r>
      <w:r w:rsidRPr="00916D7B">
        <w:rPr>
          <w:rFonts w:ascii="Poppins" w:hAnsi="Poppins" w:cs="Poppins"/>
          <w:b/>
          <w:bCs/>
        </w:rPr>
        <w:t>seguridad y vigilancia para la protección del espacio y sus visitantes</w:t>
      </w:r>
      <w:r w:rsidRPr="00916D7B">
        <w:rPr>
          <w:rFonts w:ascii="Poppins" w:hAnsi="Poppins" w:cs="Poppins"/>
        </w:rPr>
        <w:t xml:space="preserve">. También subraya la falta de estrategias de </w:t>
      </w:r>
      <w:r w:rsidRPr="00916D7B">
        <w:rPr>
          <w:rFonts w:ascii="Poppins" w:hAnsi="Poppins" w:cs="Poppins"/>
          <w:b/>
          <w:bCs/>
        </w:rPr>
        <w:t xml:space="preserve">comunicación y dinamización </w:t>
      </w:r>
      <w:r w:rsidRPr="00916D7B">
        <w:rPr>
          <w:rFonts w:ascii="Poppins" w:hAnsi="Poppins" w:cs="Poppins"/>
          <w:b/>
          <w:bCs/>
        </w:rPr>
        <w:lastRenderedPageBreak/>
        <w:t xml:space="preserve">cultural </w:t>
      </w:r>
      <w:r w:rsidRPr="005E1657">
        <w:rPr>
          <w:rFonts w:ascii="Poppins" w:hAnsi="Poppins" w:cs="Poppins"/>
        </w:rPr>
        <w:t>alineadas con la UNESCO</w:t>
      </w:r>
      <w:r w:rsidRPr="00916D7B">
        <w:rPr>
          <w:rFonts w:ascii="Poppins" w:hAnsi="Poppins" w:cs="Poppins"/>
        </w:rPr>
        <w:t>, esenciales para fortalecer la conciencia ciudadana sobre la importancia del parque.</w:t>
      </w:r>
    </w:p>
    <w:p w:rsidR="00916D7B" w:rsidRPr="000C28F3" w:rsidRDefault="000C28F3" w:rsidP="00916D7B">
      <w:pPr>
        <w:spacing w:before="240"/>
        <w:ind w:left="-567" w:right="-714"/>
        <w:rPr>
          <w:rFonts w:ascii="Poppins" w:hAnsi="Poppins" w:cs="Poppins"/>
          <w:b/>
          <w:bCs/>
          <w:sz w:val="28"/>
          <w:szCs w:val="28"/>
        </w:rPr>
      </w:pPr>
      <w:r>
        <w:rPr>
          <w:rFonts w:ascii="Poppins" w:hAnsi="Poppins" w:cs="Poppins"/>
          <w:b/>
          <w:bCs/>
          <w:sz w:val="28"/>
          <w:szCs w:val="28"/>
        </w:rPr>
        <w:t>Grandes parques del mundo como ejemplo</w:t>
      </w:r>
    </w:p>
    <w:p w:rsidR="00916D7B" w:rsidRPr="00916D7B" w:rsidRDefault="00916D7B" w:rsidP="00916D7B">
      <w:pPr>
        <w:spacing w:before="240"/>
        <w:ind w:left="-567" w:right="-714"/>
        <w:rPr>
          <w:rFonts w:ascii="Poppins" w:hAnsi="Poppins" w:cs="Poppins"/>
        </w:rPr>
      </w:pPr>
      <w:r w:rsidRPr="00916D7B">
        <w:rPr>
          <w:rFonts w:ascii="Poppins" w:hAnsi="Poppins" w:cs="Poppins"/>
        </w:rPr>
        <w:t xml:space="preserve">El documento se apoya en un </w:t>
      </w:r>
      <w:r w:rsidRPr="00916D7B">
        <w:rPr>
          <w:rFonts w:ascii="Poppins" w:hAnsi="Poppins" w:cs="Poppins"/>
          <w:b/>
          <w:bCs/>
        </w:rPr>
        <w:t>enfoque multidisciplinar</w:t>
      </w:r>
      <w:r w:rsidRPr="00916D7B">
        <w:rPr>
          <w:rFonts w:ascii="Poppins" w:hAnsi="Poppins" w:cs="Poppins"/>
        </w:rPr>
        <w:t xml:space="preserve">, con referencias a normativas internacionales, estudios científicos y comparaciones con parques de renombre como </w:t>
      </w:r>
      <w:r w:rsidRPr="00916D7B">
        <w:rPr>
          <w:rFonts w:ascii="Poppins" w:hAnsi="Poppins" w:cs="Poppins"/>
          <w:b/>
          <w:bCs/>
        </w:rPr>
        <w:t xml:space="preserve">Central Park (Nueva York) y </w:t>
      </w:r>
      <w:proofErr w:type="spellStart"/>
      <w:r w:rsidRPr="00916D7B">
        <w:rPr>
          <w:rFonts w:ascii="Poppins" w:hAnsi="Poppins" w:cs="Poppins"/>
          <w:b/>
          <w:bCs/>
        </w:rPr>
        <w:t>The</w:t>
      </w:r>
      <w:proofErr w:type="spellEnd"/>
      <w:r w:rsidRPr="00916D7B">
        <w:rPr>
          <w:rFonts w:ascii="Poppins" w:hAnsi="Poppins" w:cs="Poppins"/>
          <w:b/>
          <w:bCs/>
        </w:rPr>
        <w:t xml:space="preserve"> Royal </w:t>
      </w:r>
      <w:proofErr w:type="spellStart"/>
      <w:r w:rsidRPr="00916D7B">
        <w:rPr>
          <w:rFonts w:ascii="Poppins" w:hAnsi="Poppins" w:cs="Poppins"/>
          <w:b/>
          <w:bCs/>
        </w:rPr>
        <w:t>Parks</w:t>
      </w:r>
      <w:proofErr w:type="spellEnd"/>
      <w:r w:rsidRPr="00916D7B">
        <w:rPr>
          <w:rFonts w:ascii="Poppins" w:hAnsi="Poppins" w:cs="Poppins"/>
          <w:b/>
          <w:bCs/>
        </w:rPr>
        <w:t xml:space="preserve"> (Londres)</w:t>
      </w:r>
      <w:r w:rsidRPr="00916D7B">
        <w:rPr>
          <w:rFonts w:ascii="Poppins" w:hAnsi="Poppins" w:cs="Poppins"/>
        </w:rPr>
        <w:t>.</w:t>
      </w:r>
    </w:p>
    <w:p w:rsidR="00916D7B" w:rsidRPr="00916D7B" w:rsidRDefault="00916D7B" w:rsidP="00916D7B">
      <w:pPr>
        <w:spacing w:before="240"/>
        <w:ind w:left="-567" w:right="-714"/>
        <w:rPr>
          <w:rFonts w:ascii="Poppins" w:hAnsi="Poppins" w:cs="Poppins"/>
        </w:rPr>
      </w:pPr>
      <w:r w:rsidRPr="00916D7B">
        <w:rPr>
          <w:rFonts w:ascii="Poppins" w:hAnsi="Poppins" w:cs="Poppins"/>
        </w:rPr>
        <w:t xml:space="preserve">El informe subraya la necesidad de </w:t>
      </w:r>
      <w:r w:rsidRPr="00916D7B">
        <w:rPr>
          <w:rFonts w:ascii="Poppins" w:hAnsi="Poppins" w:cs="Poppins"/>
          <w:b/>
          <w:bCs/>
        </w:rPr>
        <w:t>equilibrar el uso público del parque con su conservación</w:t>
      </w:r>
      <w:r w:rsidRPr="00916D7B">
        <w:rPr>
          <w:rFonts w:ascii="Poppins" w:hAnsi="Poppins" w:cs="Poppins"/>
        </w:rPr>
        <w:t>, aplicando criterios basados en la protección del patrimonio y el bienestar de la ciudadanía.</w:t>
      </w:r>
    </w:p>
    <w:p w:rsidR="00916D7B" w:rsidRPr="000C28F3" w:rsidRDefault="00916D7B" w:rsidP="00916D7B">
      <w:pPr>
        <w:spacing w:before="240"/>
        <w:ind w:left="-567" w:right="-714"/>
        <w:rPr>
          <w:rFonts w:ascii="Poppins" w:hAnsi="Poppins" w:cs="Poppins"/>
          <w:b/>
          <w:bCs/>
          <w:sz w:val="28"/>
          <w:szCs w:val="28"/>
        </w:rPr>
      </w:pPr>
      <w:r w:rsidRPr="000C28F3">
        <w:rPr>
          <w:rFonts w:ascii="Poppins" w:hAnsi="Poppins" w:cs="Poppins"/>
          <w:b/>
          <w:bCs/>
          <w:sz w:val="28"/>
          <w:szCs w:val="28"/>
        </w:rPr>
        <w:t>Un llamamiento a la acción</w:t>
      </w:r>
    </w:p>
    <w:p w:rsidR="00916D7B" w:rsidRPr="00916D7B" w:rsidRDefault="00916D7B" w:rsidP="00916D7B">
      <w:pPr>
        <w:spacing w:before="240"/>
        <w:ind w:left="-567" w:right="-714"/>
        <w:rPr>
          <w:rFonts w:ascii="Poppins" w:hAnsi="Poppins" w:cs="Poppins"/>
        </w:rPr>
      </w:pPr>
      <w:r w:rsidRPr="00916D7B">
        <w:rPr>
          <w:rFonts w:ascii="Poppins" w:hAnsi="Poppins" w:cs="Poppins"/>
        </w:rPr>
        <w:t xml:space="preserve">Desde </w:t>
      </w:r>
      <w:proofErr w:type="spellStart"/>
      <w:r w:rsidRPr="00916D7B">
        <w:rPr>
          <w:rFonts w:ascii="Poppins" w:hAnsi="Poppins" w:cs="Poppins"/>
          <w:b/>
          <w:bCs/>
        </w:rPr>
        <w:t>RetiroExperience</w:t>
      </w:r>
      <w:proofErr w:type="spellEnd"/>
      <w:r w:rsidRPr="00916D7B">
        <w:rPr>
          <w:rFonts w:ascii="Poppins" w:hAnsi="Poppins" w:cs="Poppins"/>
        </w:rPr>
        <w:t xml:space="preserve">, se insta a las </w:t>
      </w:r>
      <w:r w:rsidRPr="00916D7B">
        <w:rPr>
          <w:rFonts w:ascii="Poppins" w:hAnsi="Poppins" w:cs="Poppins"/>
          <w:b/>
          <w:bCs/>
        </w:rPr>
        <w:t>administraciones públicas, entidades gestoras y ciudadanía</w:t>
      </w:r>
      <w:r w:rsidRPr="00916D7B">
        <w:rPr>
          <w:rFonts w:ascii="Poppins" w:hAnsi="Poppins" w:cs="Poppins"/>
        </w:rPr>
        <w:t xml:space="preserve"> a considerar estas recomendaciones y garantizar que el Parque del Retiro continúe siendo un </w:t>
      </w:r>
      <w:r w:rsidRPr="00916D7B">
        <w:rPr>
          <w:rFonts w:ascii="Poppins" w:hAnsi="Poppins" w:cs="Poppins"/>
          <w:b/>
          <w:bCs/>
        </w:rPr>
        <w:t xml:space="preserve">espacio </w:t>
      </w:r>
      <w:r>
        <w:rPr>
          <w:rFonts w:ascii="Poppins" w:hAnsi="Poppins" w:cs="Poppins"/>
          <w:b/>
          <w:bCs/>
        </w:rPr>
        <w:t xml:space="preserve">único </w:t>
      </w:r>
      <w:r w:rsidRPr="00916D7B">
        <w:rPr>
          <w:rFonts w:ascii="Poppins" w:hAnsi="Poppins" w:cs="Poppins"/>
          <w:b/>
          <w:bCs/>
        </w:rPr>
        <w:t>de valor histórico, ecológico y cultural para las futuras generaciones</w:t>
      </w:r>
      <w:r w:rsidRPr="00916D7B">
        <w:rPr>
          <w:rFonts w:ascii="Poppins" w:hAnsi="Poppins" w:cs="Poppins"/>
        </w:rPr>
        <w:t>.</w:t>
      </w:r>
    </w:p>
    <w:p w:rsidR="00D5492C" w:rsidRPr="005E1657" w:rsidRDefault="00916D7B" w:rsidP="005E1657">
      <w:pPr>
        <w:spacing w:before="240"/>
        <w:ind w:left="-567" w:right="-714"/>
        <w:rPr>
          <w:rFonts w:ascii="Poppins" w:hAnsi="Poppins" w:cs="Poppins"/>
          <w:color w:val="0563C1" w:themeColor="hyperlink"/>
          <w:u w:val="single"/>
        </w:rPr>
      </w:pPr>
      <w:r w:rsidRPr="00916D7B">
        <w:rPr>
          <w:rFonts w:ascii="Poppins" w:hAnsi="Poppins" w:cs="Poppins"/>
          <w:b/>
          <w:bCs/>
        </w:rPr>
        <w:t>El informe completo está disponible en:</w:t>
      </w:r>
      <w:r w:rsidRPr="00916D7B">
        <w:rPr>
          <w:rFonts w:ascii="Poppins" w:hAnsi="Poppins" w:cs="Poppins"/>
        </w:rPr>
        <w:t xml:space="preserve"> </w:t>
      </w:r>
      <w:hyperlink r:id="rId8" w:history="1">
        <w:r w:rsidR="000C28F3" w:rsidRPr="0085169A">
          <w:rPr>
            <w:rStyle w:val="Hipervnculo"/>
            <w:rFonts w:ascii="Poppins" w:hAnsi="Poppins" w:cs="Poppins"/>
          </w:rPr>
          <w:t>https://retiroexperience.com/informe-sobre-la-gestion-del-parque-del-retiro/</w:t>
        </w:r>
      </w:hyperlink>
    </w:p>
    <w:p w:rsidR="00D5492C" w:rsidRPr="00D5492C" w:rsidRDefault="00D5492C" w:rsidP="000C28F3">
      <w:pPr>
        <w:spacing w:before="240"/>
        <w:ind w:left="-567" w:right="-714"/>
        <w:rPr>
          <w:rFonts w:ascii="Poppins" w:hAnsi="Poppins" w:cs="Poppins"/>
          <w:b/>
          <w:bCs/>
        </w:rPr>
      </w:pPr>
      <w:r w:rsidRPr="00D5492C">
        <w:rPr>
          <w:rFonts w:ascii="Poppins" w:hAnsi="Poppins" w:cs="Poppins"/>
        </w:rPr>
        <w:t>CONTACTO DE PRENSA:</w:t>
      </w:r>
      <w:r w:rsidRPr="00D5492C">
        <w:rPr>
          <w:rFonts w:ascii="Poppins" w:hAnsi="Poppins" w:cs="Poppins"/>
          <w:b/>
          <w:bCs/>
        </w:rPr>
        <w:t xml:space="preserve"> Jesús </w:t>
      </w:r>
      <w:proofErr w:type="spellStart"/>
      <w:r w:rsidRPr="00D5492C">
        <w:rPr>
          <w:rFonts w:ascii="Poppins" w:hAnsi="Poppins" w:cs="Poppins"/>
          <w:b/>
          <w:bCs/>
        </w:rPr>
        <w:t>Duva</w:t>
      </w:r>
      <w:proofErr w:type="spellEnd"/>
      <w:r w:rsidRPr="00D5492C">
        <w:rPr>
          <w:rFonts w:ascii="Poppins" w:hAnsi="Poppins" w:cs="Poppins"/>
          <w:b/>
          <w:bCs/>
        </w:rPr>
        <w:t xml:space="preserve"> – </w:t>
      </w:r>
      <w:hyperlink r:id="rId9" w:history="1">
        <w:r w:rsidRPr="00D5492C">
          <w:rPr>
            <w:rStyle w:val="Hipervnculo"/>
            <w:rFonts w:ascii="Poppins" w:hAnsi="Poppins" w:cs="Poppins"/>
            <w:b/>
            <w:bCs/>
          </w:rPr>
          <w:t>jesusduva@gmail.com</w:t>
        </w:r>
      </w:hyperlink>
    </w:p>
    <w:p w:rsidR="00DC2D37" w:rsidRPr="00D5492C" w:rsidRDefault="00DC2D37" w:rsidP="00D5492C">
      <w:pPr>
        <w:spacing w:before="100" w:beforeAutospacing="1" w:after="100" w:afterAutospacing="1"/>
        <w:ind w:left="-567" w:right="-716"/>
        <w:rPr>
          <w:rFonts w:ascii="Poppins" w:eastAsia="Times New Roman" w:hAnsi="Poppins" w:cs="Poppins"/>
          <w:sz w:val="18"/>
          <w:szCs w:val="18"/>
          <w:lang w:eastAsia="es-ES_tradnl"/>
        </w:rPr>
      </w:pPr>
      <w:r>
        <w:rPr>
          <w:rFonts w:ascii="Poppins" w:eastAsia="Times New Roman" w:hAnsi="Poppins" w:cs="Poppins"/>
          <w:noProof/>
          <w:sz w:val="18"/>
          <w:szCs w:val="18"/>
          <w:lang w:eastAsia="es-ES_tradnl"/>
        </w:rPr>
        <w:drawing>
          <wp:inline distT="0" distB="0" distL="0" distR="0">
            <wp:extent cx="5042139" cy="3126268"/>
            <wp:effectExtent l="0" t="0" r="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G_5572-3000-px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8853" cy="3242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492C">
        <w:rPr>
          <w:rFonts w:ascii="Poppins" w:eastAsia="Times New Roman" w:hAnsi="Poppins" w:cs="Poppins"/>
          <w:sz w:val="18"/>
          <w:szCs w:val="18"/>
          <w:lang w:eastAsia="es-ES_tradnl"/>
        </w:rPr>
        <w:br/>
      </w:r>
      <w:r w:rsidR="00D5492C">
        <w:rPr>
          <w:rFonts w:ascii="Poppins" w:eastAsia="Times New Roman" w:hAnsi="Poppins" w:cs="Poppins"/>
          <w:sz w:val="18"/>
          <w:szCs w:val="18"/>
          <w:lang w:eastAsia="es-ES_tradnl"/>
        </w:rPr>
        <w:br/>
      </w:r>
      <w:r w:rsidRPr="00D5492C">
        <w:rPr>
          <w:rFonts w:ascii="Poppins" w:eastAsia="Times New Roman" w:hAnsi="Poppins" w:cs="Poppins"/>
          <w:sz w:val="11"/>
          <w:szCs w:val="11"/>
          <w:lang w:eastAsia="es-ES_tradnl"/>
        </w:rPr>
        <w:t>Estanque Grande y monumento a Alfonso XII en el Parque del Retiro. Enero 2025. ©2025 Antonello Dellanotte</w:t>
      </w:r>
    </w:p>
    <w:sectPr w:rsidR="00DC2D37" w:rsidRPr="00D5492C" w:rsidSect="000C28F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701" w:bottom="107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956AB" w:rsidRDefault="008956AB" w:rsidP="007B3539">
      <w:r>
        <w:separator/>
      </w:r>
    </w:p>
  </w:endnote>
  <w:endnote w:type="continuationSeparator" w:id="0">
    <w:p w:rsidR="008956AB" w:rsidRDefault="008956AB" w:rsidP="007B3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merodepgina"/>
      </w:rPr>
      <w:id w:val="-1497028977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244AE9" w:rsidRDefault="00244AE9" w:rsidP="00DC2D37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:rsidR="00244AE9" w:rsidRDefault="00244AE9" w:rsidP="00DC2D3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44AE9" w:rsidRDefault="00244AE9" w:rsidP="00DC2D37">
    <w:pPr>
      <w:pStyle w:val="Piedepgina"/>
      <w:ind w:right="360"/>
      <w:rPr>
        <w:rFonts w:ascii="Poppins" w:hAnsi="Poppins" w:cs="Poppins"/>
        <w:b/>
        <w:bCs/>
        <w:color w:val="B2A88A"/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44AE9" w:rsidRDefault="00244AE9" w:rsidP="00AD2600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956AB" w:rsidRDefault="008956AB" w:rsidP="007B3539">
      <w:r>
        <w:separator/>
      </w:r>
    </w:p>
  </w:footnote>
  <w:footnote w:type="continuationSeparator" w:id="0">
    <w:p w:rsidR="008956AB" w:rsidRDefault="008956AB" w:rsidP="007B3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44AE9" w:rsidRDefault="00244AE9">
    <w:pPr>
      <w:pStyle w:val="Encabezado"/>
    </w:pPr>
    <w:r>
      <w:rPr>
        <w:noProof/>
      </w:rPr>
      <w:drawing>
        <wp:inline distT="0" distB="0" distL="0" distR="0">
          <wp:extent cx="1560490" cy="283341"/>
          <wp:effectExtent l="0" t="0" r="190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RE-HORIZ-WEB-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2036" cy="367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44AE9" w:rsidRDefault="00244AE9" w:rsidP="00AD2600">
    <w:pPr>
      <w:pStyle w:val="Encabezado"/>
      <w:spacing w:before="120"/>
      <w:rPr>
        <w:rFonts w:ascii="Poppins" w:hAnsi="Poppins" w:cs="Poppins"/>
        <w:color w:val="B2A88A"/>
        <w:sz w:val="15"/>
        <w:szCs w:val="15"/>
      </w:rPr>
    </w:pPr>
    <w:r w:rsidRPr="007B3539">
      <w:rPr>
        <w:rFonts w:ascii="Poppins" w:hAnsi="Poppins" w:cs="Poppins"/>
        <w:color w:val="B2A88A"/>
        <w:sz w:val="15"/>
        <w:szCs w:val="15"/>
      </w:rPr>
      <w:t>Plataforma de creación de contenidos, estudios y servicios divulgativos del patrimonio global de Madrid</w:t>
    </w:r>
  </w:p>
  <w:p w:rsidR="00244AE9" w:rsidRDefault="00244AE9" w:rsidP="00AD2600">
    <w:pPr>
      <w:pStyle w:val="Encabezado"/>
      <w:spacing w:before="120"/>
      <w:rPr>
        <w:rFonts w:ascii="Poppins" w:hAnsi="Poppins" w:cs="Poppins"/>
        <w:color w:val="B2A88A"/>
        <w:sz w:val="15"/>
        <w:szCs w:val="15"/>
      </w:rPr>
    </w:pPr>
  </w:p>
  <w:p w:rsidR="00244AE9" w:rsidRPr="007B3539" w:rsidRDefault="00244AE9">
    <w:pPr>
      <w:pStyle w:val="Encabezado"/>
      <w:rPr>
        <w:rFonts w:ascii="Poppins" w:hAnsi="Poppins" w:cs="Poppins"/>
        <w:color w:val="B2A88A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2D37" w:rsidRPr="00E401B2" w:rsidRDefault="00DC2D37" w:rsidP="00DC2D37">
    <w:pPr>
      <w:jc w:val="center"/>
      <w:rPr>
        <w:rFonts w:ascii="Poppins" w:hAnsi="Poppins" w:cs="Poppins"/>
        <w:sz w:val="18"/>
        <w:szCs w:val="18"/>
      </w:rPr>
    </w:pPr>
    <w:r w:rsidRPr="00E401B2">
      <w:rPr>
        <w:rFonts w:ascii="Poppins" w:hAnsi="Poppins" w:cs="Poppins"/>
        <w:noProof/>
        <w:sz w:val="18"/>
        <w:szCs w:val="18"/>
      </w:rPr>
      <w:drawing>
        <wp:inline distT="0" distB="0" distL="0" distR="0" wp14:anchorId="42BBE5CD" wp14:editId="3D6BC3C3">
          <wp:extent cx="1334814" cy="777673"/>
          <wp:effectExtent l="0" t="0" r="0" b="0"/>
          <wp:docPr id="2" name="Imagen 2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>
                    <a:hlinkClick r:id="rId1"/>
                  </pic:cNvPr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8401" cy="808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2D37" w:rsidRPr="00E401B2" w:rsidRDefault="00DC2D37" w:rsidP="00DC2D37">
    <w:pPr>
      <w:pStyle w:val="Encabezado"/>
      <w:jc w:val="center"/>
      <w:rPr>
        <w:rFonts w:ascii="Poppins" w:hAnsi="Poppins" w:cs="Poppins"/>
        <w:color w:val="B2A88A"/>
        <w:sz w:val="15"/>
        <w:szCs w:val="15"/>
      </w:rPr>
    </w:pPr>
    <w:r w:rsidRPr="00E401B2">
      <w:rPr>
        <w:rFonts w:ascii="Poppins" w:hAnsi="Poppins" w:cs="Poppins"/>
        <w:color w:val="B2A88A"/>
        <w:sz w:val="15"/>
        <w:szCs w:val="15"/>
      </w:rPr>
      <w:t>Plataforma de creación de contenidos, estudios y servicios divulgativos del patrimonio global de Madrid</w:t>
    </w:r>
  </w:p>
  <w:p w:rsidR="00DC2D37" w:rsidRPr="00E401B2" w:rsidRDefault="00DC2D37" w:rsidP="00DC2D37">
    <w:pPr>
      <w:pStyle w:val="Encabezado"/>
      <w:spacing w:before="120"/>
      <w:jc w:val="center"/>
      <w:rPr>
        <w:rFonts w:ascii="Poppins" w:hAnsi="Poppins" w:cs="Poppins"/>
        <w:b/>
        <w:bCs/>
        <w:color w:val="B2A88A"/>
        <w:sz w:val="15"/>
        <w:szCs w:val="15"/>
      </w:rPr>
    </w:pPr>
    <w:r w:rsidRPr="00E401B2">
      <w:rPr>
        <w:rFonts w:ascii="Poppins" w:hAnsi="Poppins" w:cs="Poppins"/>
        <w:b/>
        <w:bCs/>
        <w:color w:val="B2A88A"/>
        <w:sz w:val="15"/>
        <w:szCs w:val="15"/>
      </w:rPr>
      <w:t>Más de 125.000 seguidores del Parque del Retiro en redes sociales</w:t>
    </w:r>
  </w:p>
  <w:p w:rsidR="00DC2D37" w:rsidRDefault="00DC2D3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E54D5"/>
    <w:multiLevelType w:val="multilevel"/>
    <w:tmpl w:val="61161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63709"/>
    <w:multiLevelType w:val="multilevel"/>
    <w:tmpl w:val="2FD09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10309"/>
    <w:multiLevelType w:val="multilevel"/>
    <w:tmpl w:val="59DA9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50414F"/>
    <w:multiLevelType w:val="multilevel"/>
    <w:tmpl w:val="4782A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A76C1D"/>
    <w:multiLevelType w:val="hybridMultilevel"/>
    <w:tmpl w:val="45F8903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44C9C"/>
    <w:multiLevelType w:val="multilevel"/>
    <w:tmpl w:val="625E1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7A62D4"/>
    <w:multiLevelType w:val="multilevel"/>
    <w:tmpl w:val="6D0E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0B2708"/>
    <w:multiLevelType w:val="hybridMultilevel"/>
    <w:tmpl w:val="7DAE1AD6"/>
    <w:lvl w:ilvl="0" w:tplc="C63C8366">
      <w:numFmt w:val="bullet"/>
      <w:lvlText w:val="-"/>
      <w:lvlJc w:val="left"/>
      <w:pPr>
        <w:ind w:left="720" w:hanging="360"/>
      </w:pPr>
      <w:rPr>
        <w:rFonts w:ascii="Poppins" w:eastAsiaTheme="minorHAnsi" w:hAnsi="Poppins" w:cs="Poppin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C6FB6"/>
    <w:multiLevelType w:val="multilevel"/>
    <w:tmpl w:val="B1F82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5C3EE1"/>
    <w:multiLevelType w:val="multilevel"/>
    <w:tmpl w:val="0972C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C24F45"/>
    <w:multiLevelType w:val="multilevel"/>
    <w:tmpl w:val="BFE66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8F0ECF"/>
    <w:multiLevelType w:val="multilevel"/>
    <w:tmpl w:val="BBD45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331D87"/>
    <w:multiLevelType w:val="multilevel"/>
    <w:tmpl w:val="F5A4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175CC4"/>
    <w:multiLevelType w:val="multilevel"/>
    <w:tmpl w:val="4AF4F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CD654B"/>
    <w:multiLevelType w:val="multilevel"/>
    <w:tmpl w:val="84B82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7E709C"/>
    <w:multiLevelType w:val="hybridMultilevel"/>
    <w:tmpl w:val="5FBAFA3C"/>
    <w:lvl w:ilvl="0" w:tplc="E9946D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31011"/>
    <w:multiLevelType w:val="multilevel"/>
    <w:tmpl w:val="368C1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EC6215"/>
    <w:multiLevelType w:val="hybridMultilevel"/>
    <w:tmpl w:val="9D1CA6C4"/>
    <w:lvl w:ilvl="0" w:tplc="91C82EC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904E97"/>
    <w:multiLevelType w:val="multilevel"/>
    <w:tmpl w:val="60B45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2932FA"/>
    <w:multiLevelType w:val="hybridMultilevel"/>
    <w:tmpl w:val="A6E08E6C"/>
    <w:lvl w:ilvl="0" w:tplc="C458044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364" w:hanging="360"/>
      </w:pPr>
    </w:lvl>
    <w:lvl w:ilvl="2" w:tplc="040A001B" w:tentative="1">
      <w:start w:val="1"/>
      <w:numFmt w:val="lowerRoman"/>
      <w:lvlText w:val="%3."/>
      <w:lvlJc w:val="right"/>
      <w:pPr>
        <w:ind w:left="2084" w:hanging="180"/>
      </w:pPr>
    </w:lvl>
    <w:lvl w:ilvl="3" w:tplc="040A000F" w:tentative="1">
      <w:start w:val="1"/>
      <w:numFmt w:val="decimal"/>
      <w:lvlText w:val="%4."/>
      <w:lvlJc w:val="left"/>
      <w:pPr>
        <w:ind w:left="2804" w:hanging="360"/>
      </w:pPr>
    </w:lvl>
    <w:lvl w:ilvl="4" w:tplc="040A0019" w:tentative="1">
      <w:start w:val="1"/>
      <w:numFmt w:val="lowerLetter"/>
      <w:lvlText w:val="%5."/>
      <w:lvlJc w:val="left"/>
      <w:pPr>
        <w:ind w:left="3524" w:hanging="360"/>
      </w:pPr>
    </w:lvl>
    <w:lvl w:ilvl="5" w:tplc="040A001B" w:tentative="1">
      <w:start w:val="1"/>
      <w:numFmt w:val="lowerRoman"/>
      <w:lvlText w:val="%6."/>
      <w:lvlJc w:val="right"/>
      <w:pPr>
        <w:ind w:left="4244" w:hanging="180"/>
      </w:pPr>
    </w:lvl>
    <w:lvl w:ilvl="6" w:tplc="040A000F" w:tentative="1">
      <w:start w:val="1"/>
      <w:numFmt w:val="decimal"/>
      <w:lvlText w:val="%7."/>
      <w:lvlJc w:val="left"/>
      <w:pPr>
        <w:ind w:left="4964" w:hanging="360"/>
      </w:pPr>
    </w:lvl>
    <w:lvl w:ilvl="7" w:tplc="040A0019" w:tentative="1">
      <w:start w:val="1"/>
      <w:numFmt w:val="lowerLetter"/>
      <w:lvlText w:val="%8."/>
      <w:lvlJc w:val="left"/>
      <w:pPr>
        <w:ind w:left="5684" w:hanging="360"/>
      </w:pPr>
    </w:lvl>
    <w:lvl w:ilvl="8" w:tplc="0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3A55EFB"/>
    <w:multiLevelType w:val="multilevel"/>
    <w:tmpl w:val="2AC2B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D335EB"/>
    <w:multiLevelType w:val="multilevel"/>
    <w:tmpl w:val="49BAF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755A32"/>
    <w:multiLevelType w:val="multilevel"/>
    <w:tmpl w:val="1240A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D47FA9"/>
    <w:multiLevelType w:val="hybridMultilevel"/>
    <w:tmpl w:val="185E4E16"/>
    <w:lvl w:ilvl="0" w:tplc="DD906D9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7F5DB2"/>
    <w:multiLevelType w:val="hybridMultilevel"/>
    <w:tmpl w:val="92900894"/>
    <w:lvl w:ilvl="0" w:tplc="C5C815C6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3E7A26"/>
    <w:multiLevelType w:val="hybridMultilevel"/>
    <w:tmpl w:val="3F564C60"/>
    <w:lvl w:ilvl="0" w:tplc="52ECBA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65E4A"/>
    <w:multiLevelType w:val="multilevel"/>
    <w:tmpl w:val="1B9C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1B1CB6"/>
    <w:multiLevelType w:val="multilevel"/>
    <w:tmpl w:val="3D94E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BB7C5A"/>
    <w:multiLevelType w:val="hybridMultilevel"/>
    <w:tmpl w:val="6D2C9462"/>
    <w:lvl w:ilvl="0" w:tplc="0E7022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5200ED"/>
    <w:multiLevelType w:val="multilevel"/>
    <w:tmpl w:val="531CB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53032D0"/>
    <w:multiLevelType w:val="multilevel"/>
    <w:tmpl w:val="04883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075641"/>
    <w:multiLevelType w:val="multilevel"/>
    <w:tmpl w:val="933AA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4C3C9F"/>
    <w:multiLevelType w:val="hybridMultilevel"/>
    <w:tmpl w:val="71788D20"/>
    <w:lvl w:ilvl="0" w:tplc="13A26C3A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5078F"/>
    <w:multiLevelType w:val="multilevel"/>
    <w:tmpl w:val="6E6C9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8E6451"/>
    <w:multiLevelType w:val="multilevel"/>
    <w:tmpl w:val="6F883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A26022"/>
    <w:multiLevelType w:val="multilevel"/>
    <w:tmpl w:val="A19ED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8A64508"/>
    <w:multiLevelType w:val="multilevel"/>
    <w:tmpl w:val="F1E46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B1C3106"/>
    <w:multiLevelType w:val="hybridMultilevel"/>
    <w:tmpl w:val="A934AA74"/>
    <w:lvl w:ilvl="0" w:tplc="16B68E18">
      <w:start w:val="2"/>
      <w:numFmt w:val="bullet"/>
      <w:lvlText w:val="-"/>
      <w:lvlJc w:val="left"/>
      <w:pPr>
        <w:ind w:left="720" w:hanging="360"/>
      </w:pPr>
      <w:rPr>
        <w:rFonts w:ascii="Poppins" w:eastAsiaTheme="minorHAnsi" w:hAnsi="Poppins" w:cs="Poppin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61410"/>
    <w:multiLevelType w:val="multilevel"/>
    <w:tmpl w:val="C0E6B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7"/>
  </w:num>
  <w:num w:numId="3">
    <w:abstractNumId w:val="19"/>
  </w:num>
  <w:num w:numId="4">
    <w:abstractNumId w:val="37"/>
  </w:num>
  <w:num w:numId="5">
    <w:abstractNumId w:val="1"/>
  </w:num>
  <w:num w:numId="6">
    <w:abstractNumId w:val="36"/>
  </w:num>
  <w:num w:numId="7">
    <w:abstractNumId w:val="35"/>
  </w:num>
  <w:num w:numId="8">
    <w:abstractNumId w:val="11"/>
  </w:num>
  <w:num w:numId="9">
    <w:abstractNumId w:val="12"/>
  </w:num>
  <w:num w:numId="10">
    <w:abstractNumId w:val="18"/>
  </w:num>
  <w:num w:numId="11">
    <w:abstractNumId w:val="38"/>
  </w:num>
  <w:num w:numId="12">
    <w:abstractNumId w:val="30"/>
  </w:num>
  <w:num w:numId="13">
    <w:abstractNumId w:val="21"/>
  </w:num>
  <w:num w:numId="14">
    <w:abstractNumId w:val="34"/>
  </w:num>
  <w:num w:numId="15">
    <w:abstractNumId w:val="32"/>
  </w:num>
  <w:num w:numId="16">
    <w:abstractNumId w:val="0"/>
  </w:num>
  <w:num w:numId="17">
    <w:abstractNumId w:val="31"/>
  </w:num>
  <w:num w:numId="18">
    <w:abstractNumId w:val="23"/>
  </w:num>
  <w:num w:numId="19">
    <w:abstractNumId w:val="26"/>
  </w:num>
  <w:num w:numId="20">
    <w:abstractNumId w:val="9"/>
  </w:num>
  <w:num w:numId="21">
    <w:abstractNumId w:val="27"/>
  </w:num>
  <w:num w:numId="22">
    <w:abstractNumId w:val="16"/>
  </w:num>
  <w:num w:numId="23">
    <w:abstractNumId w:val="13"/>
  </w:num>
  <w:num w:numId="24">
    <w:abstractNumId w:val="29"/>
  </w:num>
  <w:num w:numId="25">
    <w:abstractNumId w:val="5"/>
  </w:num>
  <w:num w:numId="26">
    <w:abstractNumId w:val="10"/>
  </w:num>
  <w:num w:numId="27">
    <w:abstractNumId w:val="17"/>
  </w:num>
  <w:num w:numId="28">
    <w:abstractNumId w:val="4"/>
  </w:num>
  <w:num w:numId="29">
    <w:abstractNumId w:val="15"/>
  </w:num>
  <w:num w:numId="30">
    <w:abstractNumId w:val="2"/>
  </w:num>
  <w:num w:numId="31">
    <w:abstractNumId w:val="14"/>
  </w:num>
  <w:num w:numId="32">
    <w:abstractNumId w:val="8"/>
  </w:num>
  <w:num w:numId="33">
    <w:abstractNumId w:val="22"/>
  </w:num>
  <w:num w:numId="34">
    <w:abstractNumId w:val="24"/>
  </w:num>
  <w:num w:numId="35">
    <w:abstractNumId w:val="28"/>
  </w:num>
  <w:num w:numId="36">
    <w:abstractNumId w:val="33"/>
  </w:num>
  <w:num w:numId="37">
    <w:abstractNumId w:val="6"/>
  </w:num>
  <w:num w:numId="38">
    <w:abstractNumId w:val="20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36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539"/>
    <w:rsid w:val="00000876"/>
    <w:rsid w:val="0000565E"/>
    <w:rsid w:val="00063DBA"/>
    <w:rsid w:val="0009306B"/>
    <w:rsid w:val="000B4E53"/>
    <w:rsid w:val="000C28F3"/>
    <w:rsid w:val="000F7872"/>
    <w:rsid w:val="001029E2"/>
    <w:rsid w:val="001318BC"/>
    <w:rsid w:val="00146ED3"/>
    <w:rsid w:val="0016454E"/>
    <w:rsid w:val="00173EE3"/>
    <w:rsid w:val="001B0383"/>
    <w:rsid w:val="001E249A"/>
    <w:rsid w:val="00215383"/>
    <w:rsid w:val="00244AE9"/>
    <w:rsid w:val="00274FC8"/>
    <w:rsid w:val="002B0EB7"/>
    <w:rsid w:val="00304E6D"/>
    <w:rsid w:val="003A7020"/>
    <w:rsid w:val="003B12B2"/>
    <w:rsid w:val="003B4FD3"/>
    <w:rsid w:val="003D26A3"/>
    <w:rsid w:val="00413CEF"/>
    <w:rsid w:val="004974F2"/>
    <w:rsid w:val="004E4FDA"/>
    <w:rsid w:val="005321AD"/>
    <w:rsid w:val="005473D6"/>
    <w:rsid w:val="00582A58"/>
    <w:rsid w:val="0058758A"/>
    <w:rsid w:val="005A2354"/>
    <w:rsid w:val="005E1657"/>
    <w:rsid w:val="00602377"/>
    <w:rsid w:val="00622F1D"/>
    <w:rsid w:val="00640911"/>
    <w:rsid w:val="0064545E"/>
    <w:rsid w:val="006536EF"/>
    <w:rsid w:val="006A75E1"/>
    <w:rsid w:val="0071775E"/>
    <w:rsid w:val="00754C29"/>
    <w:rsid w:val="00770D9F"/>
    <w:rsid w:val="0079117C"/>
    <w:rsid w:val="007B3539"/>
    <w:rsid w:val="007C54E3"/>
    <w:rsid w:val="007E0E97"/>
    <w:rsid w:val="007F350E"/>
    <w:rsid w:val="007F5671"/>
    <w:rsid w:val="00812254"/>
    <w:rsid w:val="00850D5C"/>
    <w:rsid w:val="00880865"/>
    <w:rsid w:val="008956AB"/>
    <w:rsid w:val="008F7198"/>
    <w:rsid w:val="00916D7B"/>
    <w:rsid w:val="009D1183"/>
    <w:rsid w:val="009F145D"/>
    <w:rsid w:val="009F6B2A"/>
    <w:rsid w:val="00AD2600"/>
    <w:rsid w:val="00AF2B84"/>
    <w:rsid w:val="00B312BA"/>
    <w:rsid w:val="00B752D1"/>
    <w:rsid w:val="00B772DE"/>
    <w:rsid w:val="00B9369C"/>
    <w:rsid w:val="00BC6582"/>
    <w:rsid w:val="00CC1A87"/>
    <w:rsid w:val="00CD41B3"/>
    <w:rsid w:val="00D03C16"/>
    <w:rsid w:val="00D36F0D"/>
    <w:rsid w:val="00D5492C"/>
    <w:rsid w:val="00DA2ECC"/>
    <w:rsid w:val="00DB57C7"/>
    <w:rsid w:val="00DC2D37"/>
    <w:rsid w:val="00E401B2"/>
    <w:rsid w:val="00E844E8"/>
    <w:rsid w:val="00E96835"/>
    <w:rsid w:val="00EB122E"/>
    <w:rsid w:val="00ED619C"/>
    <w:rsid w:val="00F07F86"/>
    <w:rsid w:val="00F159AE"/>
    <w:rsid w:val="00FB1199"/>
    <w:rsid w:val="00FB6716"/>
    <w:rsid w:val="00FC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2274B"/>
  <w15:chartTrackingRefBased/>
  <w15:docId w15:val="{93EFC635-07FC-F74D-AE7E-1A34847DA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671"/>
  </w:style>
  <w:style w:type="paragraph" w:styleId="Ttulo1">
    <w:name w:val="heading 1"/>
    <w:basedOn w:val="Normal"/>
    <w:link w:val="Ttulo1Car"/>
    <w:uiPriority w:val="9"/>
    <w:qFormat/>
    <w:rsid w:val="00DC2D3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_tradnl"/>
    </w:rPr>
  </w:style>
  <w:style w:type="paragraph" w:styleId="Ttulo2">
    <w:name w:val="heading 2"/>
    <w:basedOn w:val="Normal"/>
    <w:link w:val="Ttulo2Car"/>
    <w:uiPriority w:val="9"/>
    <w:qFormat/>
    <w:rsid w:val="00DC2D3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353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B35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B3539"/>
  </w:style>
  <w:style w:type="paragraph" w:styleId="Piedepgina">
    <w:name w:val="footer"/>
    <w:basedOn w:val="Normal"/>
    <w:link w:val="PiedepginaCar"/>
    <w:uiPriority w:val="99"/>
    <w:unhideWhenUsed/>
    <w:rsid w:val="007B35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B3539"/>
  </w:style>
  <w:style w:type="character" w:styleId="Nmerodepgina">
    <w:name w:val="page number"/>
    <w:basedOn w:val="Fuentedeprrafopredeter"/>
    <w:uiPriority w:val="99"/>
    <w:semiHidden/>
    <w:unhideWhenUsed/>
    <w:rsid w:val="00AD2600"/>
  </w:style>
  <w:style w:type="character" w:styleId="Hipervnculo">
    <w:name w:val="Hyperlink"/>
    <w:basedOn w:val="Fuentedeprrafopredeter"/>
    <w:uiPriority w:val="99"/>
    <w:unhideWhenUsed/>
    <w:rsid w:val="00BC658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C6582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54C29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DC2D37"/>
    <w:rPr>
      <w:rFonts w:ascii="Times New Roman" w:eastAsia="Times New Roman" w:hAnsi="Times New Roman" w:cs="Times New Roman"/>
      <w:b/>
      <w:bCs/>
      <w:kern w:val="36"/>
      <w:sz w:val="48"/>
      <w:szCs w:val="48"/>
      <w:lang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DC2D37"/>
    <w:rPr>
      <w:rFonts w:ascii="Times New Roman" w:eastAsia="Times New Roman" w:hAnsi="Times New Roman" w:cs="Times New Roman"/>
      <w:b/>
      <w:bCs/>
      <w:sz w:val="36"/>
      <w:szCs w:val="36"/>
      <w:lang w:eastAsia="es-ES_tradnl"/>
    </w:rPr>
  </w:style>
  <w:style w:type="character" w:styleId="Textoennegrita">
    <w:name w:val="Strong"/>
    <w:basedOn w:val="Fuentedeprrafopredeter"/>
    <w:uiPriority w:val="22"/>
    <w:qFormat/>
    <w:rsid w:val="00DC2D3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C2D3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2ECC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2EC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tiroexperience.com/informe-sobre-la-gestion-del-parque-del-retiro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antonellodellanotte.com/megaencuesta-retiroexperience-mas-de-700-personas-radiografian-el-parque-del-retiro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mailto:jesusduva@gmail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retiroexperienc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518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2025-02-14T06:49:00Z</cp:lastPrinted>
  <dcterms:created xsi:type="dcterms:W3CDTF">2025-03-03T13:21:00Z</dcterms:created>
  <dcterms:modified xsi:type="dcterms:W3CDTF">2025-03-03T13:21:00Z</dcterms:modified>
</cp:coreProperties>
</file>